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61"/>
        <w:gridCol w:w="5094"/>
      </w:tblGrid>
      <w:tr w:rsidR="00521FED" w:rsidTr="006A46E6">
        <w:tc>
          <w:tcPr>
            <w:tcW w:w="5529" w:type="dxa"/>
          </w:tcPr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bookmarkStart w:id="0" w:name="_GoBack"/>
            <w:bookmarkEnd w:id="0"/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LEA 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CUIDADOSAMENTE 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LA ETI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QUETA ANTES DE USAR EL PRODUCTO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          </w:t>
            </w:r>
          </w:p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“</w:t>
            </w:r>
            <w:r w:rsidR="004A7766"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MANTÉNGASE BAJO LLAVE FUERA DEL ALCANCE DE LOS NIÑOS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”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521FED" w:rsidRDefault="00521FED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es dañino, n</w:t>
            </w:r>
            <w:r w:rsidR="004A776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ingerir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4A7766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521FED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comer, beber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fumar durante las operaciones de mezcla y aplicación.</w:t>
            </w:r>
          </w:p>
          <w:p w:rsidR="00521FED" w:rsidRDefault="007C4251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Conservar el producto en el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envase original, etique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tado y cerrado.</w:t>
            </w:r>
          </w:p>
          <w:p w:rsidR="001613AB" w:rsidRDefault="001613AB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Ningún envase que haya contenido plaguicidas debe 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utilizarse para conservar alimentos o agua para consumo.</w:t>
            </w:r>
          </w:p>
          <w:p w:rsidR="00AA229A" w:rsidRPr="00521FED" w:rsidRDefault="00AA229A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521FED" w:rsidRPr="00521FED" w:rsidRDefault="00521FED" w:rsidP="00521FED">
            <w:pPr>
              <w:tabs>
                <w:tab w:val="num" w:pos="33"/>
              </w:tabs>
              <w:ind w:hanging="284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ind w:left="33" w:hanging="141"/>
              <w:contextualSpacing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Grupo químico: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Estrobilurinas +</w:t>
            </w:r>
            <w:r w:rsidR="006A46E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riazoles</w:t>
            </w:r>
          </w:p>
          <w:p w:rsidR="00521FED" w:rsidRPr="00521FED" w:rsidRDefault="00AA229A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intoxicación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ingestión, lleve al paciente inmediatamente al médico y muéstrele la etiqueta.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stión, no inducir al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vómito.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No administrar nada por vía oral si la persona está inconsciente o padece convulsiones.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contacto con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los ojos, lavar con abundante 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agua limpia durante 20 minutos, cuidando que los parpados estén levantados. Retirar lentes de contacto si los hubiera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caso de contacto con la piel, retirar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la ropa y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calzado contaminado. Bañarse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con abundante agua y jabón.</w:t>
            </w:r>
          </w:p>
          <w:p w:rsidR="00521FED" w:rsidRPr="00521FED" w:rsidRDefault="00FD0FE5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Inhalación: retirar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al paci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ente a un lugar fresco y aplicar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respiración artificial si fuera necesario.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Antídoto: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n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tiene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antídoto específico, el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tratamiento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sintomático.</w:t>
            </w:r>
          </w:p>
          <w:p w:rsidR="00521FED" w:rsidRPr="00521FED" w:rsidRDefault="00C623A2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521FED" w:rsidRPr="00521FED" w:rsidRDefault="00C623A2" w:rsidP="00C623A2">
            <w:pPr>
              <w:ind w:left="3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ESSALUD  Teléf.: 0800-10-128, 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 CICOTOX Teléf.:0800-1-3040 /  3287398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noProof/>
                <w:sz w:val="14"/>
                <w:szCs w:val="24"/>
                <w:lang w:eastAsia="es-P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2441476</wp:posOffset>
                  </wp:positionH>
                  <wp:positionV relativeFrom="paragraph">
                    <wp:posOffset>78179</wp:posOffset>
                  </wp:positionV>
                  <wp:extent cx="795647" cy="670019"/>
                  <wp:effectExtent l="0" t="0" r="508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03" cy="66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MANEJO Y DISPOSICIÓN DE DESHECHOS Y ENVASES VACÍOS:</w:t>
            </w:r>
          </w:p>
          <w:p w:rsidR="00521FED" w:rsidRPr="00521FED" w:rsidRDefault="00521FED" w:rsidP="006A46E6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ind w:left="175" w:hanging="28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Después de usar el contenido, enjuague tres veces el envase y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vierta la solución en la mezcla de la aplicación y luego inutilícelo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triturándolo o perforándolo y deposítelo en el lugar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estinado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por las autoridades locales para este fin.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Devuelva el envase triple lavado al centro de acopio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utorizado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Realizar obligatoriamente el triple lavado del presente envase</w:t>
            </w:r>
          </w:p>
          <w:p w:rsidR="00521FED" w:rsidRPr="00521FED" w:rsidRDefault="00521FED" w:rsidP="00521FED">
            <w:pPr>
              <w:ind w:left="175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  <w:t>MEDIDAS PARA LA PROTECCIÓN DEL MEDIO AMBIENTE:</w:t>
            </w:r>
          </w:p>
          <w:p w:rsidR="00521FED" w:rsidRDefault="00FE2AE1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Peligroso para organismos acuáticos.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ríos, lagos, estanques u otras fuentes de agua c</w:t>
            </w:r>
            <w:r w:rsidR="00FE2AE1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on los desechos,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o envases vacíos.</w:t>
            </w:r>
          </w:p>
          <w:p w:rsidR="00FE2AE1" w:rsidRPr="00521FED" w:rsidRDefault="00FE2AE1" w:rsidP="00FE2AE1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las fuentes de agua con los restos de la aplicación o sobrantes del producto.</w:t>
            </w:r>
          </w:p>
          <w:p w:rsidR="00521FED" w:rsidRPr="00355E40" w:rsidRDefault="00521FED" w:rsidP="00355E4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Respetar una banda de no aplicación hacia</w:t>
            </w:r>
            <w:r w:rsidR="006A46E6"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cuerpos de agua, de al menos 5</w:t>
            </w: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metros.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Peligroso para </w:t>
            </w:r>
            <w:r w:rsid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los 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animales domésticos, fauna y flora silvestre. No permitir animales en el área tratada.</w:t>
            </w:r>
          </w:p>
          <w:p w:rsidR="00355E40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El aplicador debe emplear todas las medidas necesarias para controlar la deriva.</w:t>
            </w:r>
          </w:p>
          <w:p w:rsidR="00355E40" w:rsidRPr="00521FED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aplicar en zonas con napas freáticas superficiales o en suelos altamente permeables.</w:t>
            </w:r>
          </w:p>
          <w:p w:rsidR="00521FED" w:rsidRPr="00521FED" w:rsidRDefault="00355E40" w:rsidP="00355E4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En caso de derrames,</w:t>
            </w:r>
            <w:r w:rsidR="00521FED" w:rsidRPr="00521FED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el producto </w:t>
            </w: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debe ser recopilado inmediatamente y dispuesto en un lugar seguro a fin de evitar su lixiviación hacia aguas subterráneas.</w:t>
            </w:r>
          </w:p>
        </w:tc>
        <w:tc>
          <w:tcPr>
            <w:tcW w:w="4261" w:type="dxa"/>
          </w:tcPr>
          <w:p w:rsidR="00711486" w:rsidRDefault="00711486" w:rsidP="00BB410E">
            <w:pPr>
              <w:jc w:val="center"/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</w:pPr>
          </w:p>
          <w:p w:rsidR="00BB410E" w:rsidRPr="00206851" w:rsidRDefault="00BB410E" w:rsidP="0075220F">
            <w:pPr>
              <w:spacing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</w:pPr>
            <w:r w:rsidRPr="00206851"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  <w:t>HELMSTAR DUO 360 SC</w:t>
            </w:r>
            <w:r w:rsidRPr="00206851">
              <w:rPr>
                <w:rFonts w:ascii="Arial Narrow" w:eastAsia="Times New Roman" w:hAnsi="Arial Narrow" w:cs="Times New Roman"/>
                <w:b/>
                <w:color w:val="0000FF"/>
                <w:sz w:val="36"/>
                <w:szCs w:val="36"/>
                <w:lang w:val="es-ES" w:eastAsia="es-ES"/>
              </w:rPr>
              <w:t xml:space="preserve"> </w:t>
            </w:r>
            <w:r w:rsidRPr="00206851"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  <w:t>®</w:t>
            </w:r>
          </w:p>
          <w:p w:rsidR="00206851" w:rsidRDefault="0075220F" w:rsidP="0075220F">
            <w:pPr>
              <w:ind w:left="-108" w:right="-108" w:firstLine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p w:rsidR="0075220F" w:rsidRPr="00BB410E" w:rsidRDefault="0075220F" w:rsidP="0075220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</w:tblGrid>
            <w:tr w:rsidR="00BB410E" w:rsidRPr="00BB410E" w:rsidTr="0075220F">
              <w:tc>
                <w:tcPr>
                  <w:tcW w:w="2977" w:type="dxa"/>
                </w:tcPr>
                <w:p w:rsidR="00BB410E" w:rsidRPr="0075220F" w:rsidRDefault="0075220F" w:rsidP="00355E40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7522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  <w:t>FUNGICIDA AGRÍCOLA</w:t>
                  </w:r>
                </w:p>
              </w:tc>
            </w:tr>
          </w:tbl>
          <w:p w:rsidR="00BB410E" w:rsidRPr="002D7098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B410E" w:rsidRPr="0075220F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SUSPENSION CONCENTRADA  – SC</w:t>
            </w: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Azoxystrobin..……………………………………. .12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Tebuconazol…………………………………</w:t>
            </w:r>
            <w:r w:rsidR="0000593D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…..240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Aditivos…………………………..……………</w:t>
            </w:r>
            <w:r w:rsidR="00711486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..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…c.s.p. 1 L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Reg.PQUA N°      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-SENASA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Pr="00BB410E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TITULAR DEL REGISTRO : HELM DEL PERU S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A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C</w:t>
            </w: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</w:tblGrid>
            <w:tr w:rsidR="00BB410E" w:rsidRPr="00BB410E" w:rsidTr="00BB410E">
              <w:trPr>
                <w:trHeight w:val="1297"/>
              </w:trPr>
              <w:tc>
                <w:tcPr>
                  <w:tcW w:w="4123" w:type="dxa"/>
                </w:tcPr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lang w:val="es-ES" w:eastAsia="es-ES"/>
                    </w:rPr>
                  </w:pPr>
                </w:p>
                <w:p w:rsidR="00BB410E" w:rsidRPr="00BB410E" w:rsidRDefault="00206851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Importado por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: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HELM DEL PERÚ S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C</w:t>
                  </w:r>
                </w:p>
                <w:p w:rsidR="00BB410E" w:rsidRPr="00BB410E" w:rsidRDefault="00BB410E" w:rsidP="00BB410E">
                  <w:pPr>
                    <w:spacing w:line="0" w:lineRule="atLeast"/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s-PE"/>
                    </w:rPr>
                    <w:drawing>
                      <wp:anchor distT="0" distB="0" distL="114300" distR="114300" simplePos="0" relativeHeight="251661312" behindDoc="1" locked="0" layoutInCell="1" allowOverlap="1" wp14:anchorId="71717E9E" wp14:editId="2A137387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-5080</wp:posOffset>
                        </wp:positionV>
                        <wp:extent cx="571500" cy="377190"/>
                        <wp:effectExtent l="0" t="0" r="0" b="381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Av. Tomás Marsano 2875 – Int. 804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Santiago de Surco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Telef: 4233023 – 6827952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LIMA – PERU</w:t>
                  </w:r>
                </w:p>
              </w:tc>
            </w:tr>
            <w:tr w:rsidR="00BB410E" w:rsidRPr="00BB410E" w:rsidTr="00F92E6B">
              <w:tc>
                <w:tcPr>
                  <w:tcW w:w="4123" w:type="dxa"/>
                </w:tcPr>
                <w:p w:rsidR="0000593D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</w:p>
                <w:p w:rsidR="00BB410E" w:rsidRDefault="0075220F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>Formulado por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:  </w:t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</w:t>
                  </w:r>
                  <w:r w:rsidR="0000593D" w:rsidRPr="0000593D">
                    <w:rPr>
                      <w:rFonts w:ascii="Arial" w:eastAsia="KaiTi_GB2312" w:hAnsi="Arial" w:cs="Arial"/>
                      <w:b/>
                      <w:bCs/>
                      <w:iCs/>
                      <w:sz w:val="16"/>
                      <w:szCs w:val="16"/>
                      <w:lang w:val="en-US" w:eastAsia="zh-CN"/>
                    </w:rPr>
                    <w:t>SCHIRM GmbH</w:t>
                  </w:r>
                </w:p>
                <w:p w:rsidR="00BB410E" w:rsidRDefault="00BB410E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</w:pPr>
                  <w:r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62336" behindDoc="1" locked="0" layoutInCell="1" allowOverlap="1" wp14:anchorId="4743CCE5" wp14:editId="0F1858A4">
                        <wp:simplePos x="0" y="0"/>
                        <wp:positionH relativeFrom="column">
                          <wp:posOffset>-75082</wp:posOffset>
                        </wp:positionH>
                        <wp:positionV relativeFrom="paragraph">
                          <wp:posOffset>97612</wp:posOffset>
                        </wp:positionV>
                        <wp:extent cx="796925" cy="262255"/>
                        <wp:effectExtent l="0" t="0" r="3175" b="4445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</w:t>
                  </w:r>
                  <w:r w:rsidR="0000593D" w:rsidRP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>Geschwister-Scholl</w:t>
                  </w:r>
                  <w:r w:rsid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– Strasse 127</w:t>
                  </w:r>
                </w:p>
                <w:p w:rsidR="0000593D" w:rsidRPr="008F6F2F" w:rsidRDefault="0000593D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39218   Schönebeck</w:t>
                  </w:r>
                </w:p>
                <w:p w:rsidR="0000593D" w:rsidRPr="008F6F2F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Germany</w:t>
                  </w:r>
                </w:p>
                <w:p w:rsidR="00BB410E" w:rsidRPr="008F6F2F" w:rsidRDefault="00BB410E" w:rsidP="00BB410E">
                  <w:pPr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 Narrow" w:eastAsia="Times New Roman" w:hAnsi="Arial Narrow" w:cs="Times New Roman"/>
                      <w:bCs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  <w:r w:rsidRPr="00BB410E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</w:p>
              </w:tc>
            </w:tr>
          </w:tbl>
          <w:p w:rsidR="00521FED" w:rsidRPr="008F6F2F" w:rsidRDefault="00521FED"/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Lote N°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  <w:t xml:space="preserve">                     :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formulación 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vencimiento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:rsidR="00BB410E" w:rsidRPr="00BB410E" w:rsidRDefault="00BB539C" w:rsidP="00BB410E">
            <w:pP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Contenido neto             </w:t>
            </w:r>
            <w:r w:rsidR="00344F21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:  5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</w:t>
            </w:r>
            <w:r w:rsidR="00BB410E" w:rsidRPr="00BB410E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Litro</w:t>
            </w:r>
            <w:r w:rsidR="00344F21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s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Pr="00BB410E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BB410E" w:rsidRPr="00BB410E" w:rsidRDefault="0075220F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4384" behindDoc="0" locked="0" layoutInCell="1" allowOverlap="1" wp14:anchorId="0DD023BD" wp14:editId="04F7B5CC">
                  <wp:simplePos x="0" y="0"/>
                  <wp:positionH relativeFrom="column">
                    <wp:posOffset>-3614420</wp:posOffset>
                  </wp:positionH>
                  <wp:positionV relativeFrom="paragraph">
                    <wp:posOffset>303668</wp:posOffset>
                  </wp:positionV>
                  <wp:extent cx="9518650" cy="1102995"/>
                  <wp:effectExtent l="1905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10E" w:rsidRPr="00BB410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t>NO CORROSIVO     NO INFLAMABLE   NO EXPLOSIVO</w:t>
            </w: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521FED" w:rsidRPr="00BB410E" w:rsidRDefault="00521FED">
            <w:pPr>
              <w:rPr>
                <w:lang w:val="es-ES"/>
              </w:rPr>
            </w:pPr>
          </w:p>
          <w:p w:rsidR="00521FED" w:rsidRDefault="00521FED"/>
        </w:tc>
        <w:tc>
          <w:tcPr>
            <w:tcW w:w="5094" w:type="dxa"/>
          </w:tcPr>
          <w:p w:rsidR="00521FED" w:rsidRDefault="00521FED" w:rsidP="00521FED"/>
          <w:p w:rsidR="005B24E1" w:rsidRPr="009211B5" w:rsidRDefault="00711486" w:rsidP="005B24E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211B5">
              <w:rPr>
                <w:rFonts w:ascii="Arial" w:hAnsi="Arial" w:cs="Arial"/>
                <w:b/>
                <w:sz w:val="14"/>
                <w:szCs w:val="14"/>
              </w:rPr>
              <w:t>INSTRUCCIONES DE USO Y MANEJO</w:t>
            </w:r>
            <w:r w:rsidR="005B24E1" w:rsidRPr="009211B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hAnsi="Arial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711486" w:rsidRPr="009211B5" w:rsidRDefault="00711486" w:rsidP="0071148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</w:t>
            </w:r>
          </w:p>
          <w:p w:rsidR="005B24E1" w:rsidRPr="009211B5" w:rsidRDefault="00711486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           </w:t>
            </w:r>
            <w:r w:rsidRPr="009211B5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CONSULTE CON UN INGENIERO AGRONOMO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CUADRO DE USOS</w:t>
            </w: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0"/>
              <w:gridCol w:w="844"/>
              <w:gridCol w:w="1059"/>
              <w:gridCol w:w="602"/>
              <w:gridCol w:w="603"/>
              <w:gridCol w:w="447"/>
              <w:gridCol w:w="543"/>
            </w:tblGrid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PC</w:t>
                  </w:r>
                </w:p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LMR</w:t>
                  </w:r>
                </w:p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(</w:t>
                  </w:r>
                  <w:r w:rsidR="005B24E1"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ppm</w:t>
                  </w: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)</w:t>
                  </w:r>
                </w:p>
              </w:tc>
            </w:tr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Ha.</w:t>
                  </w:r>
                </w:p>
                <w:p w:rsidR="005B24E1" w:rsidRPr="009211B5" w:rsidRDefault="005B24E1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</w:tr>
            <w:tr w:rsidR="005B24E1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0E1729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5B24E1" w:rsidRPr="009211B5" w:rsidRDefault="002D7098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</w:t>
                  </w:r>
                  <w:r w:rsidR="00BE71E9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-</w:t>
                  </w: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1.0**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0.01*</w:t>
                  </w:r>
                </w:p>
                <w:p w:rsidR="000B61DE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0.02**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0.6**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0.40 -</w:t>
                  </w:r>
                </w:p>
                <w:p w:rsidR="000E1729" w:rsidRPr="009211B5" w:rsidRDefault="00941C7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6101FA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6101FA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5B24E1" w:rsidRPr="009211B5" w:rsidRDefault="005B24E1" w:rsidP="005B24E1">
            <w:pP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L.M.R. = Límite máximo de residuos</w:t>
            </w:r>
            <w:r w:rsidR="009211B5"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               *  Azoxystrobin</w:t>
            </w:r>
          </w:p>
          <w:p w:rsidR="005B24E1" w:rsidRPr="009211B5" w:rsidRDefault="00BE71E9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PC =  Periodo de carencia</w:t>
            </w:r>
            <w:r w:rsidR="009211B5"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 xml:space="preserve">                               ** Tebuconazole</w:t>
            </w: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FRECUENCIA Y </w:t>
            </w:r>
            <w:r w:rsidR="009211B5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EPOCA</w:t>
            </w: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 DE APLICACIÓN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recomienda aplicar HELMSTAR DUO 360 SC (i.a. Azoxystrobin +Tebuconazole) hasta 2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Aplicaciones por campaña como máximo, considerando una campaña al año y una frecuencia de aplicación de 10 a 12 días.</w:t>
            </w:r>
          </w:p>
          <w:p w:rsidR="005B24E1" w:rsidRPr="006A5930" w:rsidRDefault="005B24E1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Aplicar al inicio de la detecció</w:t>
            </w:r>
            <w:r w:rsidR="009211B5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n de la enfermedad. 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Al aplicar el producto tener en cuenta que d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ebe hacerse un cubrimiento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 de la planta.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PERIODO DE REINGRESO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Pr="006A5930" w:rsidRDefault="009211B5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Reingresar al área tratada 24 horas después de realizada la aplicación.</w:t>
            </w:r>
          </w:p>
          <w:p w:rsidR="005B24E1" w:rsidRPr="006A5930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COMPATIBILIDAD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puede mezclar con los plaguicidas más comunes excepto con los de reacción  alcalina.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FITOTOXICIDAD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No es fitotóxico si se usa de acuerdo a  las recomendaciones de la etiqueta.</w:t>
            </w:r>
          </w:p>
          <w:p w:rsidR="000B61DE" w:rsidRPr="006A5930" w:rsidRDefault="000B61DE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  <w:p w:rsidR="00BB410E" w:rsidRPr="005B24E1" w:rsidRDefault="00BB410E" w:rsidP="00521FED">
            <w:pPr>
              <w:rPr>
                <w:lang w:val="es-ES"/>
              </w:rPr>
            </w:pPr>
          </w:p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</w:tc>
      </w:tr>
    </w:tbl>
    <w:p w:rsidR="00F26A64" w:rsidRDefault="00F26A64"/>
    <w:sectPr w:rsidR="00F26A64" w:rsidSect="00030A78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05E9C"/>
    <w:multiLevelType w:val="hybridMultilevel"/>
    <w:tmpl w:val="3CACFD02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D"/>
    <w:rsid w:val="0000593D"/>
    <w:rsid w:val="00030A78"/>
    <w:rsid w:val="000B61DE"/>
    <w:rsid w:val="000E1729"/>
    <w:rsid w:val="001613AB"/>
    <w:rsid w:val="00186089"/>
    <w:rsid w:val="001D5D0D"/>
    <w:rsid w:val="00206851"/>
    <w:rsid w:val="002D7098"/>
    <w:rsid w:val="00344F21"/>
    <w:rsid w:val="00355E40"/>
    <w:rsid w:val="004A7766"/>
    <w:rsid w:val="00521FED"/>
    <w:rsid w:val="005B24E1"/>
    <w:rsid w:val="006054D4"/>
    <w:rsid w:val="006101FA"/>
    <w:rsid w:val="006410C7"/>
    <w:rsid w:val="006A46E6"/>
    <w:rsid w:val="00711486"/>
    <w:rsid w:val="0075220F"/>
    <w:rsid w:val="007C4251"/>
    <w:rsid w:val="00890DBB"/>
    <w:rsid w:val="008F6F2F"/>
    <w:rsid w:val="009211B5"/>
    <w:rsid w:val="00941C79"/>
    <w:rsid w:val="00AA229A"/>
    <w:rsid w:val="00BB410E"/>
    <w:rsid w:val="00BB539C"/>
    <w:rsid w:val="00BD311A"/>
    <w:rsid w:val="00BE71E9"/>
    <w:rsid w:val="00C623A2"/>
    <w:rsid w:val="00D74601"/>
    <w:rsid w:val="00F26A64"/>
    <w:rsid w:val="00F949B2"/>
    <w:rsid w:val="00FD0FE5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FB598-6E2B-4100-B0B1-B9D8252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Miguel Mecinas</cp:lastModifiedBy>
  <cp:revision>2</cp:revision>
  <cp:lastPrinted>2017-07-03T03:23:00Z</cp:lastPrinted>
  <dcterms:created xsi:type="dcterms:W3CDTF">2018-02-01T16:48:00Z</dcterms:created>
  <dcterms:modified xsi:type="dcterms:W3CDTF">2018-02-01T16:48:00Z</dcterms:modified>
</cp:coreProperties>
</file>